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651E3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51E3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51E3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51E3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80753"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0753" w:rsidRPr="0072551E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2B0BF4" w:rsidRPr="0072551E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B80753" w:rsidRPr="009706AA">
              <w:rPr>
                <w:rFonts w:asciiTheme="minorHAnsi" w:eastAsia="Arial Unicode MS" w:hAnsiTheme="minorHAnsi" w:cs="Arial"/>
                <w:b/>
                <w:sz w:val="24"/>
                <w:szCs w:val="24"/>
              </w:rPr>
              <w:t>Przedmiot do wyboru I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Medyczne systemy informatyczne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B0BF4">
              <w:rPr>
                <w:rFonts w:asciiTheme="minorHAnsi" w:hAnsiTheme="minorHAnsi"/>
                <w:sz w:val="24"/>
                <w:szCs w:val="24"/>
              </w:rPr>
              <w:t xml:space="preserve"> ASK-M11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51E3A" w:rsidTr="00C9183B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651E3A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651E3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651E3A" w:rsidRDefault="00C9183B" w:rsidP="0072551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651E3A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651E3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651E3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51E3A" w:rsidRDefault="00AB1D18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51E3A" w:rsidRDefault="009706A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51E3A" w:rsidRDefault="00B80753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651E3A" w:rsidRDefault="00B80753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651E3A" w:rsidTr="00B807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2E1B9A" w:rsidRPr="00651E3A" w:rsidTr="00B80753">
        <w:trPr>
          <w:trHeight w:val="640"/>
        </w:trPr>
        <w:tc>
          <w:tcPr>
            <w:tcW w:w="2988" w:type="dxa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B80753" w:rsidRPr="00651E3A" w:rsidTr="00B80753">
        <w:tc>
          <w:tcPr>
            <w:tcW w:w="2988" w:type="dxa"/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Celami praktycznymi przedmiotu są: przekazanie podstawowych informacji o typach danych medycznych, sposobach ich pozyskiwania, kodowania i elektronicznego przechowywania, nabycie podstawowej wiedzy w zakresie przetwarzania i analizy danych medycznych zarówno metodami statystycznymi jak i pochodzącymi z dziedziny sztucznej inteligencji, pokazanie możliwości zastosowania technik wspomagania decyzji w systemach medycznych, demonstracja zastosowań technik multimedialnych i Internetu w naukach biomedycznych, przekazanie podstawowych informacji o organizacji jednostek opieki medycznej, przepływie informacji wewnątrz nich placówek medycznych.</w:t>
            </w:r>
          </w:p>
        </w:tc>
      </w:tr>
      <w:tr w:rsidR="00B80753" w:rsidRPr="00651E3A" w:rsidTr="00B807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Student posiada podstawy programowania, posiada podstawowe przygotowanie w zakresie przetwarzania sygnałów cyfrowych i rozpoznawania obrazów, matematyki i </w:t>
            </w:r>
            <w:bookmarkStart w:id="0" w:name="_GoBack"/>
            <w:bookmarkEnd w:id="0"/>
            <w:r w:rsidRPr="00651E3A">
              <w:rPr>
                <w:rFonts w:asciiTheme="minorHAnsi" w:hAnsiTheme="minorHAnsi"/>
                <w:sz w:val="24"/>
                <w:szCs w:val="24"/>
              </w:rPr>
              <w:t xml:space="preserve">metod numerycznych, podstaw fizyki, podstaw elektroniki i informatyki oraz rozumie działanie podstawowych układów elektroniki przemysłowej, zna budowę sieci komputerowych oraz architekturę systemów mikroprocesorowych. 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651E3A" w:rsidTr="00B807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51E3A" w:rsidTr="009E309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Opisuje typowe zastosowania informatyki i komputerów w dziedzinie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K_W06, K_W07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znaczenie gromadzenia oraz optymalnego wykorzystania danych, informacji i wiedzy w dziedzinie medycyny i opieki zdrowotne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K_W17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zasady prowadzenia dokumentacji medycznej, a w szczególności elektronicznej historii choroby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K_W07, K_W08, K_W12, K_W14, K_W15, K_W16,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projektować, tworzyć i zarządzać sieciami medycznymi z komunikacją z bazą danych medycznych;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K_U06, K_U08,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K_U15,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K_U16, K_U17,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K_U18,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K_U23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zarządzać sieciami teleinformatycznymi z uwzględnieniem bezpieczeństwa danych;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K_U09,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K_U13,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K_U14, K_U22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K_U10, K_U11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Potrafi dobrać odpowiednie oprogramowanie do rozwiązywania problemów z dziedziny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K_U10, K_U11,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Potrafi określić wiarygodność informacji medycznej i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stosuje odpowiednie formaty plików do zapisu, przenoszenia i przechowywania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K_U09, K_U21, K_U22,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Rozumie konieczność odpowiedniego zabezpieczenia elektronicznej wersji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K_K03, K_K04, K_K06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 inżynieryjno-medycznej.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K_K07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651E3A" w:rsidTr="00B80753">
        <w:tc>
          <w:tcPr>
            <w:tcW w:w="10008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51E3A" w:rsidTr="00B80753">
        <w:tc>
          <w:tcPr>
            <w:tcW w:w="10008" w:type="dxa"/>
            <w:shd w:val="pct15" w:color="auto" w:fill="FFFFFF"/>
          </w:tcPr>
          <w:p w:rsidR="002E1B9A" w:rsidRPr="00651E3A" w:rsidRDefault="002E1B9A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kształcenia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Wprowadzenie do Informatyki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Specyfika medycznych systemów informacyjnych, zwłaszcza w zakresie systemów opieki klinicznej i diagnostyki.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Modele informacyjne jednostek opieki medycznej oraz przepływ informacji o leczeniu pacjenta na przykładzie szpitala.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Typy danych medycznych i ich źródła. Metody zapisu i elektronicznego przechowywania danych medycznych.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Akwizycja danych medycznych: dane wyrażone w języku naturalnym, dane pomiarowe.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lastRenderedPageBreak/>
              <w:t>Przegląd wybranych urządzeń diagnostycznych: ultradźwiękowe (USG), bioelektryczne (EKG, EEG), radiacyjne (RTG, TK), emisyjne (tomograf NMR), mikroskopia optyczna i elektronowa.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Dane obrazowe w medycynie: typy, specyfika, metody pozyskiwania, przetwarzanie, wnioskowanie z danych obrazowych.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Statystyczna analiza danych medycznych: wnioskowanie statystyczne - przykłady zastosowań.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Telemedycyna</w:t>
            </w:r>
            <w:proofErr w:type="spellEnd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z wykorzystaniem Internetu. Systemy edukacyjne.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Projektowania systemów informatycznych z uwzględnieniem specyfiki służby zdrowia i aplikacji medycznych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Obieg dokumentacji medycznej i dostęp do dokumentacji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i sieci informatycznych w medycynie.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Ochrona informacji i medycznych danych osobowych i E-rejestracja.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Rola dokumentacji medycznej w pracy zakładu opieki zdrowotnej oraz systemy obiegu informacji pomiędzy i w placówkach służby zdrowia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Bezpieczeństwo informacji medycznej i podpis elektroniczny w dokumentacji medycznej.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Treści programowe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akwizycji i przetwarzania sygnałów w medycynie (źródła sygnału i rodzaje sygnałów, metody cyfrowego przetwarzania sygnałów, przykłady zastosowań metod przetwarzania sygnałów).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Medyczne systemy obrazowania (techniki akwizycji obrazu, przesyłanie i archiwizacja obrazu, przykłady zastosowań systemów obrazowania).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wspomagania decyzji w medycynie (algorytmy kliniczne, systemy eksperckie, systemy oparte na sztucznych sieciach neuronowych).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klasyfikacji i kodowania o raz nomenklatury (zasady nazewnictwa medycznego, systemy ICD, TNM, klasyfikacja ICPC, wymiana informacji medycznej, nomenklatura SNOPMED, słownik MESH, UMLS).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Rekonstrukcja obrazów w tomografii komputerowej (zasada tworzenia obrazu tomograficznego, metody sumacyjna, iteracyjna i analityczna, generacje tomografów, programy do symulacji tomografu)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Elektroniczna historia choroby (treść i cele stosowania historii choroby, papierowa a elektroniczna historia choroby, standard elektronicznej historii choroby).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komputerowe dla różnych szczebli opieki zdrowotnej (systemy komputerowe dla gabinetów, przychodni, ambulatorium, szpitalne systemy informacyjne).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Telemedycyna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 zdrowia (charakterystyka </w:t>
            </w: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telemedycyny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>, aspekty techniczne, ekonomiczne i medyczno-prawne).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w medycynie - zarządzanie.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Medyczne systemy elektronicznej wymiany danych w szpitalu.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Aktualne trendy w budowie systemów EHR - przykłady.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Zaawansowane zabezpieczenia dokumentów medycznych.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[90%]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80753" w:rsidRPr="00651E3A" w:rsidTr="00B8075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/>
                <w:i/>
                <w:sz w:val="24"/>
                <w:szCs w:val="24"/>
                <w:lang w:val="en-US" w:eastAsia="pl-PL"/>
              </w:rPr>
              <w:t xml:space="preserve">G.T. Herman: Image Reconstruction from Projections. </w:t>
            </w:r>
            <w:proofErr w:type="spellStart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Acad</w:t>
            </w:r>
            <w:proofErr w:type="spellEnd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. Press, NY, 1980;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R. Zajdel, E. Kącki, P.S. Szczepaniak, M.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Kurzyński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„Kompendium informatyki medycznej‖, Alfa -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medica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Bielsko - Biała, 2003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E.H.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G.O. Barnett, Medical Data: Their Acquisition, Storage, and Use, w Edward 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Leslie E.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Perreault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, Medical Informatics. Computer Applications in Health Care and Biomedicine, Second Edition, Springer, 2001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J. H. Van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Bemmel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M.A.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Musen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Handbook of Medical Informatics, Springer 1997 The Computer-based Patient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Record,pod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red. </w:t>
            </w: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Richard S. Dick i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inn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., National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Academy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Washington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M.J. Ball, D.W.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Simborg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, J.W. Albright, J.V. Douglas, Systemy zarządzania informacją w opiece zdrowotnej, Springer PWN,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W. Trąbka, W. Komnata, L. Stalmach, 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Kozierkiewicz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Szpitalne systemy informatyczne,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Vesalius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1997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347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A. Romaszewski, W. Trąbka, System informacyjny opieki zdrowotnej, Wydawnictwo „Zdrowie i Zarządzanie‖, 2011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E. Piętka: Zintegrowany system informacyjny w pracy szpitala. Wydawnictwo Naukowe PWN, 2004.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A. Winter, R.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Haux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i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in.: Health Information Systems.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Architectures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and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Strategies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. Springer, 2011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Yourdon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E., Współczesna analiza strukturalna, Warszawa, WNT 1996.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Sęczyn S. (red): Analiza i modelowanie systemu informacyjnego przedsiębiorstwa - wybrane zagadnienia, Wyd. Politechniki Śląskiej, Gliwice 2000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Wrycza S., Marcinkowski B., Wyrzykowski K., Język UML w modelowaniu systemów informatycznych, Helion 2009.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Śmiałek M. Zrozumieć UML 2, Helion 2005.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Robertson J. , Robertson S. Pełna analiza systemowa, Warszawa, WNT 1999.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Gabryelczyk R. ARIS w modelowaniu procesów biznesu, </w:t>
            </w: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Difin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2006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B80753" w:rsidRPr="00651E3A" w:rsidRDefault="00B80753" w:rsidP="00B80753">
            <w:pPr>
              <w:autoSpaceDE w:val="0"/>
              <w:autoSpaceDN w:val="0"/>
              <w:adjustRightInd w:val="0"/>
              <w:rPr>
                <w:rFonts w:asciiTheme="minorHAnsi" w:eastAsia="ArialNarrow" w:hAnsiTheme="minorHAnsi" w:cs="ArialNarrow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laboratoryjne związane z poznawaniem praktycznych zjawisk informatycznych z zastosowaniem metody projektów oraz programowania serwerowego.  </w:t>
            </w: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>Program przedmiotu obejmuje szeroki zakres zagadnień teoretycznych i ćwiczenia praktyczne z zakresu tworzenia aplikacji za pomocą wybranego Serwera Aplikacji. Na wykładach przedstawiane są kolejne zagadnienia. Materiał teoretyczny ilustrowany jest przykładami praktycznymi konfiguracji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>serwerów i zasad tworzenia aplikacji.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651E3A" w:rsidTr="00B807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się/grupy efektów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0753" w:rsidRPr="00651E3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lastRenderedPageBreak/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01,03,04,05,06,07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08,09,10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Wykład: B - kolokwium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01,02,03,04,05,06,08,09,10</w:t>
            </w:r>
          </w:p>
        </w:tc>
      </w:tr>
      <w:tr w:rsidR="00B80753" w:rsidRPr="00651E3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Zaliczenie przedmiotu Studenci uzyskają na podstawie wykonania wszystkich laboratorium, złożenia pisemnych i ustnych sprawozdań oraz zaliczenia kolokwium z zakresu materiału utrwalonego podczas laboratorium. Ocena końcowa stanowić będzie średnią arytmetyczną ocen z poszczególnych laboratorium oraz kolokwium. Zaliczeniem wykładu będzie pisemne lub ustne.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 xml:space="preserve">Wykład: kolokwium, Laboratorium: 15 ustnych zaliczeń poszczególnych bloków tematycznych 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Podział procentowy: Laboratorium – 50%, Wykład 50%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Laboratorium:  A1 – 50%,  A2 – 30%,  A3 – 20%,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651E3A" w:rsidTr="00B8075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51E3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297D51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297D5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27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51E3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B80753" w:rsidRPr="00651E3A" w:rsidRDefault="00651E3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4</w:t>
            </w:r>
            <w:r w:rsidR="00297D5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651E3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51E3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297D5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2B0BF4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E842D9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651E3A" w:rsidRPr="00651E3A">
              <w:rPr>
                <w:rFonts w:asciiTheme="minorHAnsi" w:hAnsiTheme="minorHAnsi"/>
                <w:sz w:val="24"/>
                <w:szCs w:val="24"/>
              </w:rPr>
              <w:br/>
            </w:r>
            <w:r w:rsidR="00297D51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651E3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651E3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51E3A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753" w:rsidRDefault="00B80753" w:rsidP="00513459">
      <w:r>
        <w:separator/>
      </w:r>
    </w:p>
  </w:endnote>
  <w:endnote w:type="continuationSeparator" w:id="0">
    <w:p w:rsidR="00B80753" w:rsidRDefault="00B80753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813B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813B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42D9">
      <w:rPr>
        <w:rStyle w:val="Numerstrony"/>
        <w:noProof/>
      </w:rPr>
      <w:t>6</w: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753" w:rsidRDefault="00B80753" w:rsidP="00513459">
      <w:r>
        <w:separator/>
      </w:r>
    </w:p>
  </w:footnote>
  <w:footnote w:type="continuationSeparator" w:id="0">
    <w:p w:rsidR="00B80753" w:rsidRDefault="00B80753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B80753" w:rsidP="00B80753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B80753" w:rsidRPr="007F763F" w:rsidRDefault="00B80753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BE0"/>
    <w:multiLevelType w:val="hybridMultilevel"/>
    <w:tmpl w:val="50DEEBCC"/>
    <w:lvl w:ilvl="0" w:tplc="7076E3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20E79"/>
    <w:multiLevelType w:val="hybridMultilevel"/>
    <w:tmpl w:val="1E540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03DC3"/>
    <w:multiLevelType w:val="hybridMultilevel"/>
    <w:tmpl w:val="AE6CD052"/>
    <w:lvl w:ilvl="0" w:tplc="FC7473E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C2621"/>
    <w:multiLevelType w:val="hybridMultilevel"/>
    <w:tmpl w:val="B952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97D51"/>
    <w:rsid w:val="002B0BF4"/>
    <w:rsid w:val="002E1B9A"/>
    <w:rsid w:val="002E1BAA"/>
    <w:rsid w:val="003626A3"/>
    <w:rsid w:val="00396B9E"/>
    <w:rsid w:val="003A7921"/>
    <w:rsid w:val="00401FF4"/>
    <w:rsid w:val="00482532"/>
    <w:rsid w:val="004B137F"/>
    <w:rsid w:val="00513459"/>
    <w:rsid w:val="00555B5F"/>
    <w:rsid w:val="005719DF"/>
    <w:rsid w:val="005C4E66"/>
    <w:rsid w:val="006207BD"/>
    <w:rsid w:val="00651E3A"/>
    <w:rsid w:val="006D7E25"/>
    <w:rsid w:val="0072551E"/>
    <w:rsid w:val="00735137"/>
    <w:rsid w:val="007F0ECB"/>
    <w:rsid w:val="007F763F"/>
    <w:rsid w:val="00813B9B"/>
    <w:rsid w:val="00887F87"/>
    <w:rsid w:val="008D7FF9"/>
    <w:rsid w:val="009706AA"/>
    <w:rsid w:val="009C109D"/>
    <w:rsid w:val="009E3097"/>
    <w:rsid w:val="00A439C1"/>
    <w:rsid w:val="00A76302"/>
    <w:rsid w:val="00AA079E"/>
    <w:rsid w:val="00AA4E25"/>
    <w:rsid w:val="00AB1D18"/>
    <w:rsid w:val="00B66FD1"/>
    <w:rsid w:val="00B80753"/>
    <w:rsid w:val="00BF430D"/>
    <w:rsid w:val="00C71D87"/>
    <w:rsid w:val="00C9183B"/>
    <w:rsid w:val="00CA2D66"/>
    <w:rsid w:val="00CC5A9C"/>
    <w:rsid w:val="00D72111"/>
    <w:rsid w:val="00D950BF"/>
    <w:rsid w:val="00E227ED"/>
    <w:rsid w:val="00E8396C"/>
    <w:rsid w:val="00E842D9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B807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B8075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07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1551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7</cp:revision>
  <dcterms:created xsi:type="dcterms:W3CDTF">2019-09-13T10:38:00Z</dcterms:created>
  <dcterms:modified xsi:type="dcterms:W3CDTF">2019-09-19T21:46:00Z</dcterms:modified>
</cp:coreProperties>
</file>